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Mardi,01.03.2022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9900ff"/>
          <w:sz w:val="24"/>
          <w:szCs w:val="24"/>
        </w:rPr>
      </w:pPr>
      <w:r w:rsidDel="00000000" w:rsidR="00000000" w:rsidRPr="00000000">
        <w:rPr>
          <w:rFonts w:ascii="PT Sans Narrow" w:cs="PT Sans Narrow" w:eastAsia="PT Sans Narrow" w:hAnsi="PT Sans Narrow"/>
          <w:color w:val="9900ff"/>
          <w:sz w:val="24"/>
          <w:szCs w:val="24"/>
          <w:rtl w:val="0"/>
        </w:rPr>
        <w:t xml:space="preserve">Le professeur présent: Tutunea Gabriela.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Au cours d’informatique, j’ai rempli la carte du tableau et j’ai continué le site pour les cahiers du tableau.</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6">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03.03.2022.</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9900"/>
          <w:sz w:val="24"/>
          <w:szCs w:val="24"/>
        </w:rPr>
      </w:pPr>
      <w:r w:rsidDel="00000000" w:rsidR="00000000" w:rsidRPr="00000000">
        <w:rPr>
          <w:rFonts w:ascii="PT Sans Narrow" w:cs="PT Sans Narrow" w:eastAsia="PT Sans Narrow" w:hAnsi="PT Sans Narrow"/>
          <w:color w:val="ff9900"/>
          <w:sz w:val="24"/>
          <w:szCs w:val="24"/>
          <w:rtl w:val="0"/>
        </w:rPr>
        <w:t xml:space="preserve">Le professeur present: Bogdăneanu Daniela.</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Nous avons repris la discussion avec les produits larges et nous avons fait des recherches sur les produits traditionnels de Tara Barsei, que le thème restait de rechercher des informations  sur la cailléet l’urda et la recette.</w:t>
      </w:r>
    </w:p>
    <w:p w:rsidR="00000000" w:rsidDel="00000000" w:rsidP="00000000" w:rsidRDefault="00000000" w:rsidRPr="00000000" w14:paraId="0000000B">
      <w:pPr>
        <w:pBdr>
          <w:left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