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Bdr>
          <w:top w:color="auto" w:space="0" w:sz="0" w:val="none"/>
          <w:left w:color="auto" w:space="0" w:sz="0" w:val="none"/>
        </w:pBdr>
        <w:spacing w:line="345.6" w:lineRule="auto"/>
        <w:rPr>
          <w:rFonts w:ascii="PT Sans Narrow" w:cs="PT Sans Narrow" w:eastAsia="PT Sans Narrow" w:hAnsi="PT Sans Narrow"/>
          <w:b w:val="1"/>
          <w:color w:val="695d46"/>
          <w:sz w:val="24"/>
          <w:szCs w:val="24"/>
        </w:rPr>
      </w:pPr>
      <w:r w:rsidDel="00000000" w:rsidR="00000000" w:rsidRPr="00000000">
        <w:rPr>
          <w:rFonts w:ascii="PT Sans Narrow" w:cs="PT Sans Narrow" w:eastAsia="PT Sans Narrow" w:hAnsi="PT Sans Narrow"/>
          <w:b w:val="1"/>
          <w:color w:val="695d46"/>
          <w:sz w:val="24"/>
          <w:szCs w:val="24"/>
          <w:rtl w:val="0"/>
        </w:rPr>
        <w:t xml:space="preserve">Mardi, 07.12.2021</w:t>
      </w:r>
    </w:p>
    <w:p w:rsidR="00000000" w:rsidDel="00000000" w:rsidP="00000000" w:rsidRDefault="00000000" w:rsidRPr="00000000" w14:paraId="0000000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PT Sans Narrow" w:cs="PT Sans Narrow" w:eastAsia="PT Sans Narrow" w:hAnsi="PT Sans Narrow"/>
          <w:color w:val="00ff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ff00"/>
          <w:sz w:val="24"/>
          <w:szCs w:val="24"/>
          <w:rtl w:val="0"/>
        </w:rPr>
        <w:t xml:space="preserve">Professeurs présent: Șandor Ciprian</w:t>
      </w:r>
    </w:p>
    <w:p w:rsidR="00000000" w:rsidDel="00000000" w:rsidP="00000000" w:rsidRDefault="00000000" w:rsidRPr="00000000" w14:paraId="0000000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  <w:b w:val="1"/>
          <w:i w:val="1"/>
          <w:u w:val="single"/>
        </w:rPr>
      </w:pPr>
      <w:r w:rsidDel="00000000" w:rsidR="00000000" w:rsidRPr="00000000">
        <w:rPr>
          <w:rFonts w:ascii="Open Sans" w:cs="Open Sans" w:eastAsia="Open Sans" w:hAnsi="Open Sans"/>
          <w:b w:val="1"/>
          <w:i w:val="1"/>
          <w:u w:val="single"/>
          <w:rtl w:val="0"/>
        </w:rPr>
        <w:t xml:space="preserve">Le thème de ce cours:</w:t>
      </w:r>
    </w:p>
    <w:p w:rsidR="00000000" w:rsidDel="00000000" w:rsidP="00000000" w:rsidRDefault="00000000" w:rsidRPr="00000000" w14:paraId="0000000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Encadrer la région “Țara Bârsei”</w:t>
      </w:r>
    </w:p>
    <w:p w:rsidR="00000000" w:rsidDel="00000000" w:rsidP="00000000" w:rsidRDefault="00000000" w:rsidRPr="00000000" w14:paraId="0000000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  <w:b w:val="1"/>
          <w:i w:val="1"/>
          <w:u w:val="single"/>
        </w:rPr>
      </w:pPr>
      <w:r w:rsidDel="00000000" w:rsidR="00000000" w:rsidRPr="00000000">
        <w:rPr>
          <w:rFonts w:ascii="Open Sans" w:cs="Open Sans" w:eastAsia="Open Sans" w:hAnsi="Open Sans"/>
          <w:b w:val="1"/>
          <w:i w:val="1"/>
          <w:u w:val="single"/>
          <w:rtl w:val="0"/>
        </w:rPr>
        <w:t xml:space="preserve">Description du cours:</w:t>
      </w:r>
    </w:p>
    <w:p w:rsidR="00000000" w:rsidDel="00000000" w:rsidP="00000000" w:rsidRDefault="00000000" w:rsidRPr="00000000" w14:paraId="0000000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Le pays de “Țara Bârsei” est une dépression volontaire à l'intérieur de l’arc Carpatique, delimitée par les localites: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color="auto" w:space="0" w:sz="0" w:val="none"/>
        </w:pBdr>
        <w:spacing w:after="0" w:afterAutospacing="0" w:before="200" w:lineRule="auto"/>
        <w:ind w:left="1020" w:hanging="360"/>
        <w:rPr>
          <w:rFonts w:ascii="Lora" w:cs="Lora" w:eastAsia="Lora" w:hAnsi="Lora"/>
          <w:color w:val="1c1c1c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Apața/s’Apache au Nord.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pBdr>
          <w:top w:color="auto" w:space="0" w:sz="0" w:val="none"/>
        </w:pBdr>
        <w:spacing w:after="0" w:afterAutospacing="0" w:before="0" w:beforeAutospacing="0" w:lineRule="auto"/>
        <w:ind w:left="1020" w:hanging="360"/>
        <w:rPr>
          <w:rFonts w:ascii="Lora" w:cs="Lora" w:eastAsia="Lora" w:hAnsi="Lora"/>
          <w:color w:val="1c1c1c"/>
          <w:sz w:val="24"/>
          <w:szCs w:val="24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Bran/Bran au Sud.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pBdr>
          <w:top w:color="auto" w:space="0" w:sz="0" w:val="none"/>
        </w:pBdr>
        <w:spacing w:after="0" w:afterAutospacing="0" w:before="0" w:beforeAutospacing="0" w:lineRule="auto"/>
        <w:ind w:left="1020" w:hanging="360"/>
        <w:rPr>
          <w:rFonts w:ascii="Lora" w:cs="Lora" w:eastAsia="Lora" w:hAnsi="Lora"/>
          <w:color w:val="1c1c1c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Vlǎdeni/ à l’ouest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pBdr>
          <w:top w:color="auto" w:space="0" w:sz="0" w:val="none"/>
          <w:bottom w:color="auto" w:space="0" w:sz="0" w:val="none"/>
        </w:pBdr>
        <w:spacing w:before="0" w:beforeAutospacing="0" w:lineRule="auto"/>
        <w:ind w:left="1020" w:hanging="360"/>
        <w:rPr>
          <w:rFonts w:ascii="Lora" w:cs="Lora" w:eastAsia="Lora" w:hAnsi="Lora"/>
          <w:color w:val="1c1c1c"/>
          <w:sz w:val="24"/>
          <w:szCs w:val="24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Prejmer à l’est</w:t>
      </w:r>
    </w:p>
    <w:p w:rsidR="00000000" w:rsidDel="00000000" w:rsidP="00000000" w:rsidRDefault="00000000" w:rsidRPr="00000000" w14:paraId="0000000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Elle est traversée par de nombreuses rivières et ruisseaux de montagne rapides, délimitée sur une bonne partie par la rivière Olt.</w:t>
      </w:r>
    </w:p>
    <w:p w:rsidR="00000000" w:rsidDel="00000000" w:rsidP="00000000" w:rsidRDefault="00000000" w:rsidRPr="00000000" w14:paraId="0000000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331.2" w:lineRule="auto"/>
        <w:rPr>
          <w:rFonts w:ascii="Lora" w:cs="Lora" w:eastAsia="Lora" w:hAnsi="Lora"/>
          <w:color w:val="1c1c1c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Bdr>
          <w:left w:color="auto" w:space="0" w:sz="0" w:val="none"/>
          <w:bottom w:color="auto" w:space="0" w:sz="0" w:val="none"/>
        </w:pBdr>
        <w:spacing w:before="240" w:line="360" w:lineRule="auto"/>
        <w:rPr>
          <w:rFonts w:ascii="Lora" w:cs="Lora" w:eastAsia="Lora" w:hAnsi="Lora"/>
          <w:color w:val="1c1c1c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color="auto" w:space="0" w:sz="0" w:val="none"/>
          <w:left w:color="auto" w:space="0" w:sz="0" w:val="none"/>
        </w:pBdr>
        <w:spacing w:line="345.6" w:lineRule="auto"/>
        <w:rPr>
          <w:rFonts w:ascii="PT Sans Narrow" w:cs="PT Sans Narrow" w:eastAsia="PT Sans Narrow" w:hAnsi="PT Sans Narrow"/>
          <w:b w:val="1"/>
          <w:color w:val="695d46"/>
          <w:sz w:val="24"/>
          <w:szCs w:val="24"/>
        </w:rPr>
      </w:pPr>
      <w:r w:rsidDel="00000000" w:rsidR="00000000" w:rsidRPr="00000000">
        <w:rPr>
          <w:rFonts w:ascii="PT Sans Narrow" w:cs="PT Sans Narrow" w:eastAsia="PT Sans Narrow" w:hAnsi="PT Sans Narrow"/>
          <w:b w:val="1"/>
          <w:color w:val="695d46"/>
          <w:sz w:val="24"/>
          <w:szCs w:val="24"/>
          <w:rtl w:val="0"/>
        </w:rPr>
        <w:t xml:space="preserve">Jeudi, 09.12.2021</w:t>
      </w:r>
    </w:p>
    <w:p w:rsidR="00000000" w:rsidDel="00000000" w:rsidP="00000000" w:rsidRDefault="00000000" w:rsidRPr="00000000" w14:paraId="0000000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PT Sans Narrow" w:cs="PT Sans Narrow" w:eastAsia="PT Sans Narrow" w:hAnsi="PT Sans Narrow"/>
          <w:color w:val="9900ff"/>
          <w:sz w:val="24"/>
          <w:szCs w:val="24"/>
        </w:rPr>
      </w:pPr>
      <w:r w:rsidDel="00000000" w:rsidR="00000000" w:rsidRPr="00000000">
        <w:rPr>
          <w:rFonts w:ascii="PT Sans Narrow" w:cs="PT Sans Narrow" w:eastAsia="PT Sans Narrow" w:hAnsi="PT Sans Narrow"/>
          <w:color w:val="9900ff"/>
          <w:sz w:val="24"/>
          <w:szCs w:val="24"/>
          <w:rtl w:val="0"/>
        </w:rPr>
        <w:t xml:space="preserve">Professeurs présent: Tutunea Gabriela.</w:t>
      </w:r>
    </w:p>
    <w:p w:rsidR="00000000" w:rsidDel="00000000" w:rsidP="00000000" w:rsidRDefault="00000000" w:rsidRPr="00000000" w14:paraId="0000001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  <w:b w:val="1"/>
          <w:i w:val="1"/>
          <w:u w:val="single"/>
        </w:rPr>
      </w:pPr>
      <w:r w:rsidDel="00000000" w:rsidR="00000000" w:rsidRPr="00000000">
        <w:rPr>
          <w:rFonts w:ascii="Open Sans" w:cs="Open Sans" w:eastAsia="Open Sans" w:hAnsi="Open Sans"/>
          <w:b w:val="1"/>
          <w:i w:val="1"/>
          <w:u w:val="single"/>
          <w:rtl w:val="0"/>
        </w:rPr>
        <w:t xml:space="preserve">Le thème de ce cours:</w:t>
      </w:r>
    </w:p>
    <w:p w:rsidR="00000000" w:rsidDel="00000000" w:rsidP="00000000" w:rsidRDefault="00000000" w:rsidRPr="00000000" w14:paraId="0000001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Nous avons appris à utiliser des sites HTML.</w:t>
      </w:r>
    </w:p>
    <w:p w:rsidR="00000000" w:rsidDel="00000000" w:rsidP="00000000" w:rsidRDefault="00000000" w:rsidRPr="00000000" w14:paraId="0000001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  <w:b w:val="1"/>
          <w:i w:val="1"/>
          <w:u w:val="single"/>
        </w:rPr>
      </w:pPr>
      <w:r w:rsidDel="00000000" w:rsidR="00000000" w:rsidRPr="00000000">
        <w:rPr>
          <w:rFonts w:ascii="Open Sans" w:cs="Open Sans" w:eastAsia="Open Sans" w:hAnsi="Open Sans"/>
          <w:b w:val="1"/>
          <w:i w:val="1"/>
          <w:u w:val="single"/>
          <w:rtl w:val="0"/>
        </w:rPr>
        <w:t xml:space="preserve">Description du cours:</w:t>
      </w:r>
    </w:p>
    <w:p w:rsidR="00000000" w:rsidDel="00000000" w:rsidP="00000000" w:rsidRDefault="00000000" w:rsidRPr="00000000" w14:paraId="0000001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Le professeur nous a enseigné quelques notions simples sur les sites web qui utilisent HTML et nous a expliqué ce que ces sites aident et pourquoi il est si facile de les utiliser dans la création de sites.</w:t>
      </w:r>
    </w:p>
    <w:p w:rsidR="00000000" w:rsidDel="00000000" w:rsidP="00000000" w:rsidRDefault="00000000" w:rsidRPr="00000000" w14:paraId="0000001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331.2" w:lineRule="auto"/>
        <w:rPr>
          <w:rFonts w:ascii="Lora" w:cs="Lora" w:eastAsia="Lora" w:hAnsi="Lora"/>
          <w:color w:val="1c1c1c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Bdr>
          <w:left w:color="auto" w:space="0" w:sz="0" w:val="none"/>
        </w:pBdr>
        <w:spacing w:before="240" w:line="360" w:lineRule="auto"/>
        <w:rPr>
          <w:rFonts w:ascii="Lora" w:cs="Lora" w:eastAsia="Lora" w:hAnsi="Lora"/>
          <w:color w:val="1c1c1c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Bdr>
          <w:left w:color="auto" w:space="0" w:sz="0" w:val="none"/>
        </w:pBdr>
        <w:spacing w:before="240" w:line="360" w:lineRule="auto"/>
        <w:rPr>
          <w:rFonts w:ascii="Lora" w:cs="Lora" w:eastAsia="Lora" w:hAnsi="Lora"/>
          <w:color w:val="1c1c1c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Bdr>
          <w:left w:color="auto" w:space="0" w:sz="0" w:val="none"/>
          <w:bottom w:color="auto" w:space="0" w:sz="0" w:val="none"/>
        </w:pBdr>
        <w:spacing w:before="240" w:line="360" w:lineRule="auto"/>
        <w:rPr>
          <w:rFonts w:ascii="Lora" w:cs="Lora" w:eastAsia="Lora" w:hAnsi="Lora"/>
          <w:color w:val="1c1c1c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PT Sans Narrow">
    <w:embedRegular w:fontKey="{00000000-0000-0000-0000-000000000000}" r:id="rId1" w:subsetted="0"/>
    <w:embedBold w:fontKey="{00000000-0000-0000-0000-000000000000}" r:id="rId2" w:subsetted="0"/>
  </w:font>
  <w:font w:name="Lora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  <w:font w:name="Open Sans">
    <w:embedRegular w:fontKey="{00000000-0000-0000-0000-000000000000}" r:id="rId7" w:subsetted="0"/>
    <w:embedBold w:fontKey="{00000000-0000-0000-0000-000000000000}" r:id="rId8" w:subsetted="0"/>
    <w:embedItalic w:fontKey="{00000000-0000-0000-0000-000000000000}" r:id="rId9" w:subsetted="0"/>
    <w:embedBoldItalic w:fontKey="{00000000-0000-0000-0000-000000000000}" r:id="rId10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■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o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TSansNarrow-regular.ttf"/><Relationship Id="rId2" Type="http://schemas.openxmlformats.org/officeDocument/2006/relationships/font" Target="fonts/PTSansNarrow-bold.ttf"/><Relationship Id="rId3" Type="http://schemas.openxmlformats.org/officeDocument/2006/relationships/font" Target="fonts/Lora-regular.ttf"/><Relationship Id="rId4" Type="http://schemas.openxmlformats.org/officeDocument/2006/relationships/font" Target="fonts/Lora-bold.ttf"/><Relationship Id="rId10" Type="http://schemas.openxmlformats.org/officeDocument/2006/relationships/font" Target="fonts/OpenSans-boldItalic.ttf"/><Relationship Id="rId9" Type="http://schemas.openxmlformats.org/officeDocument/2006/relationships/font" Target="fonts/OpenSans-italic.ttf"/><Relationship Id="rId5" Type="http://schemas.openxmlformats.org/officeDocument/2006/relationships/font" Target="fonts/Lora-italic.ttf"/><Relationship Id="rId6" Type="http://schemas.openxmlformats.org/officeDocument/2006/relationships/font" Target="fonts/Lora-boldItalic.ttf"/><Relationship Id="rId7" Type="http://schemas.openxmlformats.org/officeDocument/2006/relationships/font" Target="fonts/OpenSans-regular.ttf"/><Relationship Id="rId8" Type="http://schemas.openxmlformats.org/officeDocument/2006/relationships/font" Target="fonts/OpenSan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