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97.44" w:lineRule="auto"/>
        <w:rPr>
          <w:rFonts w:ascii="PT Sans Narrow" w:cs="PT Sans Narrow" w:eastAsia="PT Sans Narrow" w:hAnsi="PT Sans Narrow"/>
          <w:b w:val="1"/>
          <w:color w:val="695d46"/>
          <w:sz w:val="50"/>
          <w:szCs w:val="50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0"/>
          <w:szCs w:val="50"/>
          <w:rtl w:val="0"/>
        </w:rPr>
        <w:t xml:space="preserve">Semaine 21.03.-25.03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9900"/>
          <w:sz w:val="36"/>
          <w:szCs w:val="36"/>
        </w:rPr>
      </w:pPr>
      <w:r w:rsidDel="00000000" w:rsidR="00000000" w:rsidRPr="00000000">
        <w:rPr>
          <w:rFonts w:ascii="PT Sans Narrow" w:cs="PT Sans Narrow" w:eastAsia="PT Sans Narrow" w:hAnsi="PT Sans Narrow"/>
          <w:sz w:val="36"/>
          <w:szCs w:val="36"/>
          <w:rtl w:val="0"/>
        </w:rPr>
        <w:t xml:space="preserve">Le professeurs present:</w:t>
      </w:r>
      <w:r w:rsidDel="00000000" w:rsidR="00000000" w:rsidRPr="00000000">
        <w:rPr>
          <w:rFonts w:ascii="PT Sans Narrow" w:cs="PT Sans Narrow" w:eastAsia="PT Sans Narrow" w:hAnsi="PT Sans Narrow"/>
          <w:color w:val="9900ff"/>
          <w:sz w:val="36"/>
          <w:szCs w:val="36"/>
          <w:rtl w:val="0"/>
        </w:rPr>
        <w:t xml:space="preserve"> Tutunea Gabriela</w:t>
      </w:r>
      <w:r w:rsidDel="00000000" w:rsidR="00000000" w:rsidRPr="00000000">
        <w:rPr>
          <w:rFonts w:ascii="PT Sans Narrow" w:cs="PT Sans Narrow" w:eastAsia="PT Sans Narrow" w:hAnsi="PT Sans Narrow"/>
          <w:sz w:val="36"/>
          <w:szCs w:val="36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color w:val="0000ff"/>
          <w:sz w:val="36"/>
          <w:szCs w:val="36"/>
          <w:rtl w:val="0"/>
        </w:rPr>
        <w:t xml:space="preserve">Aurel Mantaroșie</w:t>
      </w:r>
      <w:r w:rsidDel="00000000" w:rsidR="00000000" w:rsidRPr="00000000">
        <w:rPr>
          <w:rFonts w:ascii="PT Sans Narrow" w:cs="PT Sans Narrow" w:eastAsia="PT Sans Narrow" w:hAnsi="PT Sans Narrow"/>
          <w:sz w:val="36"/>
          <w:szCs w:val="36"/>
          <w:rtl w:val="0"/>
        </w:rPr>
        <w:t xml:space="preserve"> et </w:t>
      </w:r>
      <w:r w:rsidDel="00000000" w:rsidR="00000000" w:rsidRPr="00000000">
        <w:rPr>
          <w:rFonts w:ascii="PT Sans Narrow" w:cs="PT Sans Narrow" w:eastAsia="PT Sans Narrow" w:hAnsi="PT Sans Narrow"/>
          <w:color w:val="ff9900"/>
          <w:sz w:val="36"/>
          <w:szCs w:val="36"/>
          <w:rtl w:val="0"/>
        </w:rPr>
        <w:t xml:space="preserve">Bogdăneanu Daniela.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description du cours;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Cette semaine, nous avons parlé de l’activité qui suivra à l’usine Olympus, nous avons préparé des questions pertinentes à poser au personnel qui nous présentera différents aspects et curiosités sur l’usine. Nous préparons les cahiers de bord et de les rendre un design agréable et élégant.</w:t>
      </w:r>
    </w:p>
    <w:p w:rsidR="00000000" w:rsidDel="00000000" w:rsidP="00000000" w:rsidRDefault="00000000" w:rsidRPr="00000000" w14:paraId="00000007">
      <w:pPr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Lora" w:cs="Lora" w:eastAsia="Lora" w:hAnsi="Lora"/>
          <w:color w:val="1c1c1c"/>
          <w:sz w:val="24"/>
          <w:szCs w:val="24"/>
        </w:rPr>
        <w:drawing>
          <wp:inline distB="114300" distT="114300" distL="114300" distR="114300">
            <wp:extent cx="2945753" cy="2138363"/>
            <wp:effectExtent b="0" l="0" r="0" t="0"/>
            <wp:docPr id="1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45753" cy="21383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Lora" w:cs="Lora" w:eastAsia="Lora" w:hAnsi="Lora"/>
          <w:color w:val="1c1c1c"/>
          <w:sz w:val="24"/>
          <w:szCs w:val="24"/>
        </w:rPr>
        <w:drawing>
          <wp:inline distB="114300" distT="114300" distL="114300" distR="114300">
            <wp:extent cx="2913481" cy="2090738"/>
            <wp:effectExtent b="0" l="0" r="0" t="0"/>
            <wp:docPr id="2" name="image3.jpg"/>
            <a:graphic>
              <a:graphicData uri="http://schemas.openxmlformats.org/drawingml/2006/picture">
                <pic:pic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913481" cy="20907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Fonts w:ascii="Lora" w:cs="Lora" w:eastAsia="Lora" w:hAnsi="Lora"/>
          <w:color w:val="1c1c1c"/>
          <w:sz w:val="24"/>
          <w:szCs w:val="24"/>
        </w:rPr>
        <w:drawing>
          <wp:inline distB="114300" distT="114300" distL="114300" distR="114300">
            <wp:extent cx="2757488" cy="3576543"/>
            <wp:effectExtent b="0" l="0" r="0" t="0"/>
            <wp:docPr id="3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57488" cy="357654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sectPr>
      <w:head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3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